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4857" w:rsidRDefault="004823A3" w:rsidP="004823A3">
      <w:pPr>
        <w:jc w:val="center"/>
      </w:pPr>
      <w:r>
        <w:rPr>
          <w:b/>
        </w:rPr>
        <w:t xml:space="preserve">Dokumentacja </w:t>
      </w:r>
      <w:r w:rsidR="002C61B3">
        <w:rPr>
          <w:b/>
        </w:rPr>
        <w:t xml:space="preserve">użytkowa </w:t>
      </w:r>
      <w:r>
        <w:rPr>
          <w:b/>
        </w:rPr>
        <w:t xml:space="preserve">programu </w:t>
      </w:r>
      <w:proofErr w:type="spellStart"/>
      <w:r>
        <w:rPr>
          <w:b/>
        </w:rPr>
        <w:t>OpenCVPingPoint</w:t>
      </w:r>
      <w:proofErr w:type="spellEnd"/>
      <w:r w:rsidR="005C5F66">
        <w:rPr>
          <w:b/>
        </w:rPr>
        <w:t xml:space="preserve"> (C++)</w:t>
      </w:r>
    </w:p>
    <w:p w:rsidR="004823A3" w:rsidRDefault="004823A3" w:rsidP="004823A3">
      <w:pPr>
        <w:jc w:val="center"/>
      </w:pPr>
      <w:r>
        <w:t>Wchodzący w skład projektu zespołu nr 10: „</w:t>
      </w:r>
      <w:proofErr w:type="spellStart"/>
      <w:r>
        <w:t>PingPoint</w:t>
      </w:r>
      <w:proofErr w:type="spellEnd"/>
      <w:r>
        <w:t>”</w:t>
      </w:r>
    </w:p>
    <w:p w:rsidR="004823A3" w:rsidRDefault="004823A3" w:rsidP="004823A3">
      <w:pPr>
        <w:jc w:val="center"/>
      </w:pPr>
    </w:p>
    <w:p w:rsidR="004823A3" w:rsidRDefault="004823A3" w:rsidP="004823A3">
      <w:r>
        <w:t xml:space="preserve">Zadaniem programu </w:t>
      </w:r>
      <w:proofErr w:type="spellStart"/>
      <w:r>
        <w:t>OpenCVPingPoint</w:t>
      </w:r>
      <w:proofErr w:type="spellEnd"/>
      <w:r>
        <w:t xml:space="preserve"> jest przetwarzanie obrazu odtwarzanego w czasie rzeczywistym, oraz umożliwienie automatycznego zaliczania punktów w zależności od sytuacji na stole. Program jest bezpośrednio powiązany z aplikacją C#, porozumiewając się w celu wskazania która strona otrzymała punkt.</w:t>
      </w:r>
      <w:r w:rsidR="00607ABE">
        <w:t xml:space="preserve"> Program może analizować albo obraz podpiętej kamery internetowej do komputera, albo podany plik wideo, z uprzednio nagraną rozgrywką.</w:t>
      </w:r>
    </w:p>
    <w:p w:rsidR="00063B68" w:rsidRDefault="00063B68" w:rsidP="004823A3"/>
    <w:p w:rsidR="00063B68" w:rsidRPr="00063B68" w:rsidRDefault="00063B68" w:rsidP="004823A3">
      <w:r>
        <w:t xml:space="preserve">Program zakłada że kolor piłki pingpongowej jest </w:t>
      </w:r>
      <w:r>
        <w:rPr>
          <w:b/>
        </w:rPr>
        <w:t>pomarańczowy</w:t>
      </w:r>
      <w:r>
        <w:t>.</w:t>
      </w:r>
    </w:p>
    <w:p w:rsidR="004823A3" w:rsidRDefault="004823A3" w:rsidP="004823A3"/>
    <w:p w:rsidR="00607ABE" w:rsidRDefault="004823A3" w:rsidP="004823A3">
      <w:r>
        <w:t xml:space="preserve">Program został napisany w środowisku Visual Studio </w:t>
      </w:r>
      <w:r w:rsidR="00607ABE">
        <w:t xml:space="preserve">Community </w:t>
      </w:r>
      <w:r>
        <w:t xml:space="preserve">2017, korzystając z biblioteki </w:t>
      </w:r>
      <w:proofErr w:type="spellStart"/>
      <w:r>
        <w:t>OpenCV</w:t>
      </w:r>
      <w:proofErr w:type="spellEnd"/>
      <w:r>
        <w:t xml:space="preserve"> w wersji 3.4.1. </w:t>
      </w:r>
      <w:r w:rsidR="00607ABE">
        <w:t xml:space="preserve">Program </w:t>
      </w:r>
      <w:r w:rsidR="00C94DDE">
        <w:t xml:space="preserve">został skompilowany </w:t>
      </w:r>
      <w:r w:rsidR="00607ABE">
        <w:t xml:space="preserve">w trybie </w:t>
      </w:r>
      <w:proofErr w:type="spellStart"/>
      <w:r w:rsidR="00607ABE" w:rsidRPr="00607ABE">
        <w:rPr>
          <w:b/>
        </w:rPr>
        <w:t>Release</w:t>
      </w:r>
      <w:proofErr w:type="spellEnd"/>
      <w:r w:rsidR="00607ABE">
        <w:t xml:space="preserve">, oraz jako program </w:t>
      </w:r>
      <w:r w:rsidR="00607ABE" w:rsidRPr="00607ABE">
        <w:rPr>
          <w:b/>
        </w:rPr>
        <w:t>64-bitowy</w:t>
      </w:r>
      <w:r w:rsidR="00607ABE">
        <w:t>.</w:t>
      </w:r>
      <w:r w:rsidR="005C5F66">
        <w:t xml:space="preserve"> Użytym językiem programowania jest </w:t>
      </w:r>
      <w:r w:rsidR="005C5F66" w:rsidRPr="005C5F66">
        <w:rPr>
          <w:b/>
        </w:rPr>
        <w:t>C++.</w:t>
      </w:r>
    </w:p>
    <w:p w:rsidR="004823A3" w:rsidRDefault="004823A3" w:rsidP="004823A3">
      <w:r>
        <w:t>Składa się tylko z jednego pliku: „OpenCVPingPoint.cpp” zawierający całość działania programu.</w:t>
      </w:r>
      <w:r w:rsidR="00C94DDE">
        <w:t xml:space="preserve"> Każda linia kodu w tym pliku została</w:t>
      </w:r>
      <w:r w:rsidR="00651C17">
        <w:t xml:space="preserve"> szczegółowo skomentowana</w:t>
      </w:r>
      <w:r w:rsidR="00C94DDE">
        <w:t xml:space="preserve"> w celu łatwiejszego napisana szczegółowej dokumentacji</w:t>
      </w:r>
      <w:r w:rsidR="00651C17">
        <w:t>.</w:t>
      </w:r>
    </w:p>
    <w:p w:rsidR="004823A3" w:rsidRDefault="004823A3" w:rsidP="004823A3"/>
    <w:p w:rsidR="003266C3" w:rsidRDefault="004823A3" w:rsidP="004823A3">
      <w:r>
        <w:t xml:space="preserve">Aby uruchomić aplikację </w:t>
      </w:r>
      <w:proofErr w:type="spellStart"/>
      <w:r>
        <w:t>OpenCVPingPoint</w:t>
      </w:r>
      <w:proofErr w:type="spellEnd"/>
      <w:r>
        <w:t xml:space="preserve">, należy najpierw uruchomić aplikację C#, inaczej otrzymamy komunikat o błędzie. </w:t>
      </w:r>
    </w:p>
    <w:p w:rsidR="003266C3" w:rsidRDefault="003266C3" w:rsidP="004823A3"/>
    <w:p w:rsidR="003266C3" w:rsidRDefault="003266C3" w:rsidP="004823A3">
      <w:r>
        <w:t xml:space="preserve">Aby poprawie skompilować </w:t>
      </w:r>
      <w:r w:rsidR="00607ABE">
        <w:t xml:space="preserve">dołączony </w:t>
      </w:r>
      <w:r>
        <w:t xml:space="preserve">projekt, należy </w:t>
      </w:r>
      <w:r w:rsidR="00156548">
        <w:t>rozpakować</w:t>
      </w:r>
      <w:r>
        <w:t xml:space="preserve"> pobraną bi</w:t>
      </w:r>
      <w:r w:rsidR="00156548">
        <w:t xml:space="preserve">bliotekę </w:t>
      </w:r>
      <w:proofErr w:type="spellStart"/>
      <w:r w:rsidR="00156548">
        <w:t>OpenCV</w:t>
      </w:r>
      <w:proofErr w:type="spellEnd"/>
      <w:r w:rsidR="00156548">
        <w:t xml:space="preserve"> w wersji 3.4.1 do</w:t>
      </w:r>
      <w:r>
        <w:t xml:space="preserve"> katalogu </w:t>
      </w:r>
      <w:r w:rsidRPr="003266C3">
        <w:rPr>
          <w:b/>
        </w:rPr>
        <w:t>„C:\”</w:t>
      </w:r>
      <w:r>
        <w:rPr>
          <w:b/>
        </w:rPr>
        <w:t xml:space="preserve">, </w:t>
      </w:r>
      <w:r>
        <w:t>oraz dodać odpowiednią zmienną środowiskową za pomocą komendy</w:t>
      </w:r>
      <w:r w:rsidR="00156548">
        <w:t xml:space="preserve"> w wierszu poleceń</w:t>
      </w:r>
      <w:r>
        <w:t>:</w:t>
      </w:r>
    </w:p>
    <w:p w:rsidR="003266C3" w:rsidRDefault="003266C3" w:rsidP="004823A3"/>
    <w:p w:rsidR="003266C3" w:rsidRDefault="003266C3" w:rsidP="00326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3266C3">
        <w:rPr>
          <w:rFonts w:ascii="Courier New" w:hAnsi="Courier New" w:cs="Courier New"/>
          <w:sz w:val="20"/>
          <w:szCs w:val="20"/>
        </w:rPr>
        <w:t>setx</w:t>
      </w:r>
      <w:proofErr w:type="spellEnd"/>
      <w:r w:rsidRPr="003266C3">
        <w:rPr>
          <w:rFonts w:ascii="Courier New" w:hAnsi="Courier New" w:cs="Courier New"/>
          <w:sz w:val="20"/>
          <w:szCs w:val="20"/>
        </w:rPr>
        <w:t xml:space="preserve"> </w:t>
      </w:r>
      <w:r w:rsidR="00607ABE">
        <w:rPr>
          <w:rFonts w:ascii="Courier New" w:hAnsi="Courier New" w:cs="Courier New"/>
          <w:sz w:val="20"/>
          <w:szCs w:val="20"/>
        </w:rPr>
        <w:t>/M PATH "%PATH</w:t>
      </w:r>
      <w:r w:rsidRPr="003266C3">
        <w:rPr>
          <w:rFonts w:ascii="Courier New" w:hAnsi="Courier New" w:cs="Courier New"/>
          <w:sz w:val="20"/>
          <w:szCs w:val="20"/>
        </w:rPr>
        <w:t>%;C:\</w:t>
      </w:r>
      <w:proofErr w:type="spellStart"/>
      <w:r w:rsidRPr="003266C3">
        <w:rPr>
          <w:rFonts w:ascii="Courier New" w:hAnsi="Courier New" w:cs="Courier New"/>
          <w:sz w:val="20"/>
          <w:szCs w:val="20"/>
        </w:rPr>
        <w:t>opencv</w:t>
      </w:r>
      <w:proofErr w:type="spellEnd"/>
      <w:r w:rsidRPr="003266C3">
        <w:rPr>
          <w:rFonts w:ascii="Courier New" w:hAnsi="Courier New" w:cs="Courier New"/>
          <w:sz w:val="20"/>
          <w:szCs w:val="20"/>
        </w:rPr>
        <w:t>\</w:t>
      </w:r>
      <w:proofErr w:type="spellStart"/>
      <w:r w:rsidRPr="003266C3">
        <w:rPr>
          <w:rFonts w:ascii="Courier New" w:hAnsi="Courier New" w:cs="Courier New"/>
          <w:sz w:val="20"/>
          <w:szCs w:val="20"/>
        </w:rPr>
        <w:t>build</w:t>
      </w:r>
      <w:proofErr w:type="spellEnd"/>
      <w:r w:rsidRPr="003266C3">
        <w:rPr>
          <w:rFonts w:ascii="Courier New" w:hAnsi="Courier New" w:cs="Courier New"/>
          <w:sz w:val="20"/>
          <w:szCs w:val="20"/>
        </w:rPr>
        <w:t>\x64\vc15\bin"</w:t>
      </w:r>
    </w:p>
    <w:p w:rsidR="00607ABE" w:rsidRPr="003266C3" w:rsidRDefault="00607ABE" w:rsidP="00326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:rsidR="003266C3" w:rsidRDefault="00607ABE" w:rsidP="004823A3">
      <w:r>
        <w:t xml:space="preserve">W trakcie instalacji/modyfikacji </w:t>
      </w:r>
      <w:r w:rsidR="00156548">
        <w:t xml:space="preserve">istniejącej instalacji </w:t>
      </w:r>
      <w:r>
        <w:t>Visual Studio Community 2017, należy zaznaczyć następujące komponenty:</w:t>
      </w:r>
    </w:p>
    <w:p w:rsidR="00607ABE" w:rsidRDefault="00607ABE" w:rsidP="004823A3"/>
    <w:p w:rsidR="00862635" w:rsidRDefault="00862635" w:rsidP="004823A3">
      <w:r>
        <w:t>„</w:t>
      </w:r>
      <w:r w:rsidRPr="00862635">
        <w:rPr>
          <w:b/>
        </w:rPr>
        <w:t>Programowanie aplikacji klasycznych w języku C++</w:t>
      </w:r>
      <w:r>
        <w:t xml:space="preserve"> w sekcji </w:t>
      </w:r>
      <w:r w:rsidRPr="00862635">
        <w:rPr>
          <w:b/>
        </w:rPr>
        <w:t>Pakiety robocze</w:t>
      </w:r>
      <w:r>
        <w:t>”</w:t>
      </w:r>
    </w:p>
    <w:p w:rsidR="00862635" w:rsidRDefault="00862635" w:rsidP="004823A3"/>
    <w:p w:rsidR="00862635" w:rsidRDefault="00862635" w:rsidP="00862635">
      <w:r>
        <w:t>„</w:t>
      </w:r>
      <w:r>
        <w:rPr>
          <w:b/>
        </w:rPr>
        <w:t xml:space="preserve">Windows 10 SDK (10.0.16299.0) </w:t>
      </w:r>
      <w:r>
        <w:t xml:space="preserve"> w sekcji </w:t>
      </w:r>
      <w:r>
        <w:rPr>
          <w:b/>
        </w:rPr>
        <w:t>Opcjonalnie</w:t>
      </w:r>
      <w:r>
        <w:t>”</w:t>
      </w:r>
    </w:p>
    <w:p w:rsidR="00270B74" w:rsidRDefault="00270B74" w:rsidP="00862635"/>
    <w:p w:rsidR="00270B74" w:rsidRDefault="00270B74" w:rsidP="00862635">
      <w:r>
        <w:t xml:space="preserve">Domyślnie Visual Studio otworzy projekt w trybie </w:t>
      </w:r>
      <w:proofErr w:type="spellStart"/>
      <w:r w:rsidRPr="00156548">
        <w:rPr>
          <w:b/>
        </w:rPr>
        <w:t>Debug</w:t>
      </w:r>
      <w:proofErr w:type="spellEnd"/>
      <w:r>
        <w:t xml:space="preserve">, należy go zmienić na </w:t>
      </w:r>
      <w:proofErr w:type="spellStart"/>
      <w:r w:rsidRPr="00156548">
        <w:rPr>
          <w:b/>
        </w:rPr>
        <w:t>Release</w:t>
      </w:r>
      <w:proofErr w:type="spellEnd"/>
      <w:r>
        <w:t>.</w:t>
      </w:r>
    </w:p>
    <w:p w:rsidR="00862635" w:rsidRPr="003266C3" w:rsidRDefault="00862635" w:rsidP="004823A3"/>
    <w:p w:rsidR="004823A3" w:rsidRDefault="004823A3" w:rsidP="004823A3">
      <w:pPr>
        <w:jc w:val="both"/>
        <w:rPr>
          <w:b/>
        </w:rPr>
      </w:pPr>
      <w:r>
        <w:t>Skompilowany za pomocą dołączonego projektu Visual Studio</w:t>
      </w:r>
      <w:r w:rsidR="00607ABE">
        <w:t xml:space="preserve"> (znajduje się on w katalogu „</w:t>
      </w:r>
      <w:r w:rsidR="00607ABE" w:rsidRPr="00607ABE">
        <w:rPr>
          <w:b/>
        </w:rPr>
        <w:t>x64\</w:t>
      </w:r>
      <w:proofErr w:type="spellStart"/>
      <w:r w:rsidR="00607ABE" w:rsidRPr="00607ABE">
        <w:rPr>
          <w:b/>
        </w:rPr>
        <w:t>Release</w:t>
      </w:r>
      <w:proofErr w:type="spellEnd"/>
      <w:r w:rsidR="00607ABE">
        <w:t>” wewnątrz projektu</w:t>
      </w:r>
      <w:r w:rsidR="00156548">
        <w:t>)</w:t>
      </w:r>
      <w:r w:rsidR="00C94DDE">
        <w:t xml:space="preserve"> program, </w:t>
      </w:r>
      <w:r>
        <w:t xml:space="preserve">należy uruchomić z linii poleceń, podając </w:t>
      </w:r>
      <w:r>
        <w:rPr>
          <w:b/>
        </w:rPr>
        <w:t>dwa argumenty:</w:t>
      </w:r>
    </w:p>
    <w:p w:rsidR="004823A3" w:rsidRDefault="004823A3" w:rsidP="004823A3">
      <w:pPr>
        <w:jc w:val="both"/>
        <w:rPr>
          <w:b/>
        </w:rPr>
      </w:pPr>
    </w:p>
    <w:p w:rsidR="004823A3" w:rsidRDefault="004823A3" w:rsidP="004823A3">
      <w:pPr>
        <w:jc w:val="both"/>
      </w:pPr>
      <w:r>
        <w:rPr>
          <w:b/>
        </w:rPr>
        <w:t xml:space="preserve">1 – </w:t>
      </w:r>
      <w:r w:rsidR="00607ABE">
        <w:rPr>
          <w:b/>
        </w:rPr>
        <w:t>„</w:t>
      </w:r>
      <w:r>
        <w:rPr>
          <w:b/>
        </w:rPr>
        <w:t>k</w:t>
      </w:r>
      <w:r w:rsidR="00607ABE">
        <w:rPr>
          <w:b/>
        </w:rPr>
        <w:t>”</w:t>
      </w:r>
      <w:r>
        <w:rPr>
          <w:b/>
        </w:rPr>
        <w:t xml:space="preserve"> lub </w:t>
      </w:r>
      <w:r w:rsidR="00607ABE">
        <w:rPr>
          <w:b/>
        </w:rPr>
        <w:t>„</w:t>
      </w:r>
      <w:r>
        <w:rPr>
          <w:b/>
        </w:rPr>
        <w:t xml:space="preserve">v” – </w:t>
      </w:r>
      <w:r>
        <w:t xml:space="preserve">mówi czy program ma działać w trybie </w:t>
      </w:r>
      <w:r w:rsidR="00607ABE">
        <w:t>kamery (k), lub trybu wczytania pliku wideo (v).</w:t>
      </w:r>
    </w:p>
    <w:p w:rsidR="00607ABE" w:rsidRDefault="00607ABE" w:rsidP="004823A3">
      <w:pPr>
        <w:jc w:val="both"/>
      </w:pPr>
    </w:p>
    <w:p w:rsidR="00607ABE" w:rsidRDefault="00607ABE" w:rsidP="004823A3">
      <w:pPr>
        <w:jc w:val="both"/>
      </w:pPr>
      <w:r>
        <w:rPr>
          <w:b/>
        </w:rPr>
        <w:t>2 – ID kamery lub ścieżka do pliku</w:t>
      </w:r>
      <w:r>
        <w:t xml:space="preserve"> – w trybie kamery należy podać ID kamery która jest podpięta do komputera, ID zaczyna się w systemie od 0, czyli 0 – pierwsza kamera, 1 – druga kamera itd. W trybie pliku, należy podać prawidłową ścieżkę do pliku. Obsługa plików </w:t>
      </w:r>
      <w:r w:rsidR="00156548">
        <w:t xml:space="preserve">video </w:t>
      </w:r>
      <w:r>
        <w:t xml:space="preserve">zależy od biblioteki </w:t>
      </w:r>
      <w:proofErr w:type="spellStart"/>
      <w:r>
        <w:t>OpenCV</w:t>
      </w:r>
      <w:proofErr w:type="spellEnd"/>
      <w:r>
        <w:t>.</w:t>
      </w:r>
    </w:p>
    <w:p w:rsidR="00862635" w:rsidRDefault="00862635" w:rsidP="004823A3">
      <w:pPr>
        <w:jc w:val="both"/>
      </w:pPr>
    </w:p>
    <w:p w:rsidR="00862635" w:rsidRDefault="00862635" w:rsidP="004823A3">
      <w:pPr>
        <w:jc w:val="both"/>
      </w:pPr>
      <w:r>
        <w:t>Przykłady uruchomienia z linii poleceń:</w:t>
      </w:r>
    </w:p>
    <w:p w:rsidR="00862635" w:rsidRDefault="00862635" w:rsidP="004823A3">
      <w:pPr>
        <w:jc w:val="both"/>
      </w:pPr>
    </w:p>
    <w:p w:rsidR="00862635" w:rsidRDefault="00862635" w:rsidP="008626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C:\&gt;OpenCVPingPoint.exe k 0</w:t>
      </w:r>
    </w:p>
    <w:p w:rsidR="00862635" w:rsidRDefault="00862635" w:rsidP="008626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:rsidR="00862635" w:rsidRDefault="00862635" w:rsidP="008626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C:\&gt;OpenCVPingPoint.exe v C:\Filmy\Film.mp4</w:t>
      </w:r>
    </w:p>
    <w:p w:rsidR="00156548" w:rsidRPr="00862635" w:rsidRDefault="00156548" w:rsidP="008626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:rsidR="00862635" w:rsidRDefault="00862635" w:rsidP="00862635">
      <w:r>
        <w:t xml:space="preserve">Po uruchomieniu programu powinny się pokazać </w:t>
      </w:r>
      <w:r>
        <w:rPr>
          <w:b/>
        </w:rPr>
        <w:t>cztery</w:t>
      </w:r>
      <w:r>
        <w:t xml:space="preserve"> okna o poszczególnych nazwach:</w:t>
      </w:r>
    </w:p>
    <w:p w:rsidR="00862635" w:rsidRDefault="00862635" w:rsidP="00862635"/>
    <w:p w:rsidR="00862635" w:rsidRDefault="00862635" w:rsidP="00862635">
      <w:r>
        <w:rPr>
          <w:b/>
        </w:rPr>
        <w:t xml:space="preserve">1 – Kalibracja stołu </w:t>
      </w:r>
      <w:r>
        <w:t>– służy do ustalenia pozycji stołu, oraz jego poszczególnych stron</w:t>
      </w:r>
    </w:p>
    <w:p w:rsidR="00862635" w:rsidRDefault="00862635" w:rsidP="00862635"/>
    <w:p w:rsidR="00862635" w:rsidRDefault="00862635" w:rsidP="00862635">
      <w:r>
        <w:rPr>
          <w:b/>
        </w:rPr>
        <w:t xml:space="preserve">2 – Kalibracja piłki – </w:t>
      </w:r>
      <w:r>
        <w:t>służy do ustalenia wyglądu piłki oraz jej pozycji</w:t>
      </w:r>
    </w:p>
    <w:p w:rsidR="00862635" w:rsidRDefault="00862635" w:rsidP="00862635"/>
    <w:p w:rsidR="00862635" w:rsidRDefault="00862635" w:rsidP="00862635">
      <w:r>
        <w:rPr>
          <w:b/>
        </w:rPr>
        <w:t xml:space="preserve">3 – Obraz na żywo z linią toru piłki – </w:t>
      </w:r>
      <w:r>
        <w:t>jest to obraz podglądowy mający za zadanie sprawdzić poprawność działania programu podczas spotkania</w:t>
      </w:r>
    </w:p>
    <w:p w:rsidR="00862635" w:rsidRDefault="00862635" w:rsidP="00862635"/>
    <w:p w:rsidR="00862635" w:rsidRDefault="00862635" w:rsidP="00862635">
      <w:r>
        <w:t xml:space="preserve">4 – </w:t>
      </w:r>
      <w:r w:rsidRPr="00862635">
        <w:rPr>
          <w:b/>
        </w:rPr>
        <w:t>Liczenie punktów</w:t>
      </w:r>
      <w:r>
        <w:rPr>
          <w:b/>
        </w:rPr>
        <w:t xml:space="preserve"> </w:t>
      </w:r>
      <w:r>
        <w:t xml:space="preserve">– zawiera przycisk służący do rozpoczynania, oraz zatrzymywania procesu liczenia punktów. </w:t>
      </w:r>
      <w:bookmarkStart w:id="0" w:name="_GoBack"/>
      <w:bookmarkEnd w:id="0"/>
    </w:p>
    <w:p w:rsidR="00862635" w:rsidRDefault="00862635" w:rsidP="00862635"/>
    <w:p w:rsidR="00E3156D" w:rsidRDefault="00E3156D" w:rsidP="00862635">
      <w:r>
        <w:t>Wszystkie te okna z wyjątkiem ostatniego, można dowoli rozszerzać i zmniejszać.</w:t>
      </w:r>
    </w:p>
    <w:p w:rsidR="00E3156D" w:rsidRDefault="00E3156D" w:rsidP="00862635"/>
    <w:p w:rsidR="00063B68" w:rsidRDefault="00862635" w:rsidP="00862635">
      <w:r>
        <w:t>Aby program działał prawidłowo, należy najpierw przygotować odpowiedni</w:t>
      </w:r>
      <w:r w:rsidR="00063B68">
        <w:t>e ujęcie</w:t>
      </w:r>
      <w:r w:rsidR="00E3156D">
        <w:t xml:space="preserve"> do kalibracji</w:t>
      </w:r>
      <w:r w:rsidR="00063B68">
        <w:t>, oto przykład którym należy się kierować:</w:t>
      </w:r>
    </w:p>
    <w:p w:rsidR="00E3156D" w:rsidRDefault="00156548" w:rsidP="00862635">
      <w:r>
        <w:rPr>
          <w:noProof/>
        </w:rPr>
        <w:drawing>
          <wp:anchor distT="0" distB="0" distL="114300" distR="114300" simplePos="0" relativeHeight="251659264" behindDoc="0" locked="0" layoutInCell="1" allowOverlap="1" wp14:anchorId="703A4570" wp14:editId="0686D386">
            <wp:simplePos x="0" y="0"/>
            <wp:positionH relativeFrom="margin">
              <wp:align>center</wp:align>
            </wp:positionH>
            <wp:positionV relativeFrom="paragraph">
              <wp:posOffset>76674</wp:posOffset>
            </wp:positionV>
            <wp:extent cx="5760720" cy="3240405"/>
            <wp:effectExtent l="0" t="0" r="0" b="0"/>
            <wp:wrapSquare wrapText="bothSides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mera2_2.MP4_snapshot_00.1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3B68" w:rsidRDefault="00063B68" w:rsidP="00862635">
      <w:r>
        <w:t>Ważne elementy:</w:t>
      </w:r>
    </w:p>
    <w:p w:rsidR="00063B68" w:rsidRDefault="00063B68" w:rsidP="00862635">
      <w:r>
        <w:t>- wyraźny kontrast pomiędzy piłką a resztą obrazu</w:t>
      </w:r>
    </w:p>
    <w:p w:rsidR="00063B68" w:rsidRDefault="00063B68" w:rsidP="00862635">
      <w:r>
        <w:t>- jak najmniejsza ilość szumów</w:t>
      </w:r>
    </w:p>
    <w:p w:rsidR="00063B68" w:rsidRDefault="00063B68" w:rsidP="00862635">
      <w:r>
        <w:t>- brak elementów o podobnym kolorze do piłki</w:t>
      </w:r>
    </w:p>
    <w:p w:rsidR="00E3156D" w:rsidRDefault="00E3156D" w:rsidP="00862635">
      <w:r>
        <w:t>- wyraźnie widoczna piłka na stole</w:t>
      </w:r>
    </w:p>
    <w:p w:rsidR="00E3156D" w:rsidRDefault="00E3156D" w:rsidP="00862635"/>
    <w:p w:rsidR="00E3156D" w:rsidRDefault="00E3156D" w:rsidP="00862635">
      <w:r>
        <w:t xml:space="preserve">W trybie </w:t>
      </w:r>
      <w:r>
        <w:rPr>
          <w:b/>
        </w:rPr>
        <w:t>video</w:t>
      </w:r>
      <w:r>
        <w:t xml:space="preserve"> można naciskać klawisz „</w:t>
      </w:r>
      <w:r>
        <w:rPr>
          <w:b/>
        </w:rPr>
        <w:t xml:space="preserve">p” </w:t>
      </w:r>
      <w:r>
        <w:t>aby zatrzymać/odtworzyć z powrotem plik video, w celu dokonania kalibracji.</w:t>
      </w:r>
      <w:r w:rsidR="00156548">
        <w:t xml:space="preserve"> Nie działa to zbyt precyzyjnie, trzeba próbować aż plik wideo się zatrzyma/odtworzy.</w:t>
      </w:r>
    </w:p>
    <w:p w:rsidR="00E3156D" w:rsidRDefault="00E3156D" w:rsidP="00862635"/>
    <w:p w:rsidR="00156548" w:rsidRDefault="00E3156D" w:rsidP="00156548">
      <w:r>
        <w:t xml:space="preserve">Należy zwrócić uwagę, że w zależności od </w:t>
      </w:r>
      <w:r w:rsidR="00156548">
        <w:t xml:space="preserve">mocy komputera, </w:t>
      </w:r>
      <w:r>
        <w:t xml:space="preserve">rozdzielczości </w:t>
      </w:r>
      <w:r w:rsidR="00156548">
        <w:t>filmu, oraz jego liczby klatek na sekundę, płynność obrazu nie może być zagwarantowana. Wynika to z ciągłej obróbki odczytywanych klatek kamery/pliku wideo w czasie rzeczywistym.</w:t>
      </w:r>
    </w:p>
    <w:p w:rsidR="00156548" w:rsidRDefault="00156548" w:rsidP="00156548"/>
    <w:p w:rsidR="00156548" w:rsidRDefault="00E3156D" w:rsidP="00156548">
      <w:r>
        <w:t xml:space="preserve">Gdy już mamy odpowiednie ujęcie, możemy przejść do </w:t>
      </w:r>
      <w:r w:rsidRPr="00156548">
        <w:rPr>
          <w:b/>
        </w:rPr>
        <w:t>kalibracji</w:t>
      </w:r>
      <w:r>
        <w:t>:</w:t>
      </w:r>
    </w:p>
    <w:p w:rsidR="00156548" w:rsidRDefault="00156548" w:rsidP="00156548"/>
    <w:p w:rsidR="00E3156D" w:rsidRDefault="00E3156D" w:rsidP="00156548">
      <w:pPr>
        <w:pStyle w:val="Akapitzlist"/>
        <w:numPr>
          <w:ilvl w:val="0"/>
          <w:numId w:val="2"/>
        </w:numPr>
      </w:pPr>
      <w:r>
        <w:t xml:space="preserve">W oknie </w:t>
      </w:r>
      <w:r w:rsidRPr="00156548">
        <w:rPr>
          <w:b/>
        </w:rPr>
        <w:t xml:space="preserve">Kalibracja stołu </w:t>
      </w:r>
      <w:r>
        <w:t xml:space="preserve">pojawiają się odpowiednie instrukcje, należy kliknąć </w:t>
      </w:r>
      <w:r w:rsidRPr="00156548">
        <w:rPr>
          <w:b/>
        </w:rPr>
        <w:t>lewym</w:t>
      </w:r>
      <w:r>
        <w:t xml:space="preserve"> przyciskiem myszy na lewy wierzchołek stołu (który pojawi się jako czerwony punkt), a następnie na prawy (żółty punkt). Finalnie powinno to wyglądać tak:</w:t>
      </w:r>
    </w:p>
    <w:p w:rsidR="00E3156D" w:rsidRDefault="00E3156D" w:rsidP="00E3156D"/>
    <w:p w:rsidR="00E3156D" w:rsidRDefault="00E3156D" w:rsidP="00E3156D"/>
    <w:p w:rsidR="00156548" w:rsidRDefault="00156548" w:rsidP="00E3156D">
      <w:pPr>
        <w:ind w:left="708"/>
      </w:pPr>
    </w:p>
    <w:p w:rsidR="00156548" w:rsidRDefault="00156548" w:rsidP="00E3156D">
      <w:pPr>
        <w:ind w:left="708"/>
      </w:pPr>
    </w:p>
    <w:p w:rsidR="00156548" w:rsidRDefault="00156548" w:rsidP="00E3156D">
      <w:pPr>
        <w:ind w:left="708"/>
      </w:pPr>
    </w:p>
    <w:p w:rsidR="00E3156D" w:rsidRDefault="00156548" w:rsidP="00E3156D">
      <w:pPr>
        <w:ind w:left="708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FF97015" wp14:editId="1F4DC86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760720" cy="3698875"/>
            <wp:effectExtent l="0" t="0" r="0" b="0"/>
            <wp:wrapSquare wrapText="bothSides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zechwytywani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156D">
        <w:t xml:space="preserve">Jeżeli kalibracja jest niezadowalająca, możemy ją usunąć naciskając </w:t>
      </w:r>
      <w:r w:rsidR="00E3156D">
        <w:rPr>
          <w:b/>
        </w:rPr>
        <w:t>prawy</w:t>
      </w:r>
      <w:r w:rsidR="00E3156D">
        <w:t xml:space="preserve"> przycisk myszy w tym oknie.</w:t>
      </w:r>
    </w:p>
    <w:p w:rsidR="00156548" w:rsidRDefault="00156548" w:rsidP="00156548">
      <w:pPr>
        <w:ind w:left="708"/>
      </w:pPr>
      <w:r>
        <w:t xml:space="preserve">Należy sprawdzić czy </w:t>
      </w:r>
      <w:r w:rsidR="000C1BC9">
        <w:t>pozycja siatki na stole</w:t>
      </w:r>
      <w:r>
        <w:t xml:space="preserve"> pokrywa się z zielonym punktem symbolizującym środek stołu.</w:t>
      </w:r>
    </w:p>
    <w:p w:rsidR="00156548" w:rsidRPr="00E3156D" w:rsidRDefault="00156548" w:rsidP="00E3156D">
      <w:pPr>
        <w:ind w:left="708"/>
      </w:pPr>
    </w:p>
    <w:p w:rsidR="00BB743B" w:rsidRDefault="000C1BC9" w:rsidP="000C1BC9">
      <w:pPr>
        <w:pStyle w:val="Akapitzlist"/>
        <w:numPr>
          <w:ilvl w:val="0"/>
          <w:numId w:val="2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0093802" wp14:editId="1CB6719B">
            <wp:simplePos x="0" y="0"/>
            <wp:positionH relativeFrom="margin">
              <wp:posOffset>531808</wp:posOffset>
            </wp:positionH>
            <wp:positionV relativeFrom="paragraph">
              <wp:posOffset>902913</wp:posOffset>
            </wp:positionV>
            <wp:extent cx="5760720" cy="3088640"/>
            <wp:effectExtent l="0" t="0" r="0" b="0"/>
            <wp:wrapSquare wrapText="bothSides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ajk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156D">
        <w:t xml:space="preserve">W oknie </w:t>
      </w:r>
      <w:r w:rsidR="00E3156D" w:rsidRPr="000C1BC9">
        <w:rPr>
          <w:b/>
        </w:rPr>
        <w:t xml:space="preserve">Kalibracja piłki </w:t>
      </w:r>
      <w:r w:rsidR="00E3156D">
        <w:t>należy przesuwać suwaki w taki sposób, aby widoczny pod suwakami obraz zawierał tylko piłkę jako biały okrąg. Należy zacząć od suw</w:t>
      </w:r>
      <w:r w:rsidR="00BB743B">
        <w:t xml:space="preserve">aka </w:t>
      </w:r>
      <w:proofErr w:type="spellStart"/>
      <w:r w:rsidR="00BB743B" w:rsidRPr="000C1BC9">
        <w:rPr>
          <w:b/>
        </w:rPr>
        <w:t>Low</w:t>
      </w:r>
      <w:proofErr w:type="spellEnd"/>
      <w:r w:rsidR="00BB743B" w:rsidRPr="000C1BC9">
        <w:rPr>
          <w:b/>
        </w:rPr>
        <w:t xml:space="preserve"> H</w:t>
      </w:r>
      <w:r w:rsidR="00BB743B">
        <w:t>, a następnie po kolei ustawiać coraz to niższe suwaki, aż piłka pozostanie</w:t>
      </w:r>
      <w:r w:rsidR="00A13795">
        <w:t xml:space="preserve"> jedynym </w:t>
      </w:r>
      <w:r w:rsidR="00BB743B">
        <w:t>obiektem. Ustawianie suwaków polega na tym, aby znaleźć</w:t>
      </w:r>
      <w:r w:rsidR="00A13795">
        <w:t xml:space="preserve"> jak </w:t>
      </w:r>
      <w:r w:rsidR="00BB743B">
        <w:t>najbardziej skrajną pozycję, w której piłka nie znika. Finalnie powinno to wyglądać następująco:</w:t>
      </w:r>
    </w:p>
    <w:p w:rsidR="000C1BC9" w:rsidRDefault="00BB743B" w:rsidP="00BB743B">
      <w:pPr>
        <w:ind w:left="360"/>
      </w:pPr>
      <w:r>
        <w:t>Można wtedy zauważyć że w oknie poglądowym, widzimy zieloną kropkę w środku piłki, jest to linia toru piłki którą będziemy obserwowali i jest ściś</w:t>
      </w:r>
      <w:r w:rsidR="000C1BC9">
        <w:t>le powiązana z funkcją kalibracji stołu, oraz funkcji zaliczania punktów.</w:t>
      </w:r>
    </w:p>
    <w:p w:rsidR="000C1BC9" w:rsidRDefault="000C1BC9" w:rsidP="00BB743B">
      <w:pPr>
        <w:ind w:left="360"/>
      </w:pPr>
    </w:p>
    <w:p w:rsidR="00BB743B" w:rsidRDefault="000C1BC9" w:rsidP="00BB743B">
      <w:pPr>
        <w:ind w:left="360"/>
      </w:pPr>
      <w:r>
        <w:t xml:space="preserve"> </w:t>
      </w:r>
    </w:p>
    <w:p w:rsidR="00BB743B" w:rsidRDefault="00BB743B" w:rsidP="00BB743B">
      <w:pPr>
        <w:ind w:left="360"/>
      </w:pPr>
    </w:p>
    <w:p w:rsidR="00BB743B" w:rsidRDefault="00BB743B" w:rsidP="00156548">
      <w:pPr>
        <w:pStyle w:val="Akapitzlist"/>
        <w:numPr>
          <w:ilvl w:val="0"/>
          <w:numId w:val="2"/>
        </w:numPr>
      </w:pPr>
      <w:r>
        <w:lastRenderedPageBreak/>
        <w:t xml:space="preserve">Należy kliknąć przycisk: </w:t>
      </w:r>
      <w:r>
        <w:rPr>
          <w:b/>
        </w:rPr>
        <w:t>Zacznij liczenie</w:t>
      </w:r>
      <w:r>
        <w:t xml:space="preserve"> w ostatnim oknie. </w:t>
      </w:r>
    </w:p>
    <w:p w:rsidR="00A13795" w:rsidRDefault="00A13795" w:rsidP="00A13795">
      <w:pPr>
        <w:pStyle w:val="Akapitzlist"/>
      </w:pPr>
    </w:p>
    <w:p w:rsidR="00A13795" w:rsidRDefault="00A13795" w:rsidP="00A13795">
      <w:r>
        <w:t xml:space="preserve">Jeżeli wszystko zostało wykonane prawidłowo, punkty powinny być automatycznie liczone i uaktualniane w aplikacji C#. W celu unikania fałszywie rozpoznawanych punktów, warto zatrzymywać liczenie w razie potrzeby. </w:t>
      </w:r>
    </w:p>
    <w:p w:rsidR="00A13795" w:rsidRDefault="00A13795" w:rsidP="00A13795"/>
    <w:p w:rsidR="00A13795" w:rsidRDefault="00A13795" w:rsidP="00A13795">
      <w:r>
        <w:t>Przykład dobrej kalibracji:</w:t>
      </w:r>
    </w:p>
    <w:p w:rsidR="00A13795" w:rsidRDefault="00A13795" w:rsidP="00A13795"/>
    <w:p w:rsidR="00A13795" w:rsidRDefault="00A13795" w:rsidP="00A13795">
      <w:r>
        <w:rPr>
          <w:noProof/>
        </w:rPr>
        <w:drawing>
          <wp:inline distT="0" distB="0" distL="0" distR="0">
            <wp:extent cx="5760720" cy="3083560"/>
            <wp:effectExtent l="0" t="0" r="0" b="254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2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3B" w:rsidRDefault="00BB743B" w:rsidP="00BB743B"/>
    <w:p w:rsidR="004823A3" w:rsidRPr="004823A3" w:rsidRDefault="00E3156D" w:rsidP="004732DA">
      <w:r>
        <w:t xml:space="preserve">Program zamykamy klikając klawisz </w:t>
      </w:r>
      <w:r>
        <w:rPr>
          <w:b/>
        </w:rPr>
        <w:t>ESC</w:t>
      </w:r>
      <w:r>
        <w:t xml:space="preserve"> gdy jedno z czterech okien </w:t>
      </w:r>
      <w:r w:rsidR="002C61B3">
        <w:t xml:space="preserve">programu </w:t>
      </w:r>
      <w:r>
        <w:t>jest zaznaczone j</w:t>
      </w:r>
      <w:r w:rsidR="00BB743B">
        <w:t>ako aktywne.</w:t>
      </w:r>
    </w:p>
    <w:sectPr w:rsidR="004823A3" w:rsidRPr="004823A3" w:rsidSect="00156548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142F49"/>
    <w:multiLevelType w:val="hybridMultilevel"/>
    <w:tmpl w:val="36388BB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2260B2"/>
    <w:multiLevelType w:val="hybridMultilevel"/>
    <w:tmpl w:val="CD282F2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23A3"/>
    <w:rsid w:val="00063B68"/>
    <w:rsid w:val="000C1BC9"/>
    <w:rsid w:val="00156548"/>
    <w:rsid w:val="00270B74"/>
    <w:rsid w:val="002C61B3"/>
    <w:rsid w:val="003266C3"/>
    <w:rsid w:val="004732DA"/>
    <w:rsid w:val="004823A3"/>
    <w:rsid w:val="005C5F66"/>
    <w:rsid w:val="00607ABE"/>
    <w:rsid w:val="00651C17"/>
    <w:rsid w:val="00862635"/>
    <w:rsid w:val="00A13795"/>
    <w:rsid w:val="00BB743B"/>
    <w:rsid w:val="00C94DDE"/>
    <w:rsid w:val="00E3156D"/>
    <w:rsid w:val="00EE4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5D57BB0"/>
  <w15:chartTrackingRefBased/>
  <w15:docId w15:val="{49EAC2DF-FFD1-4C85-948A-B5F71B55F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l-PL" w:eastAsia="pl-PL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Pr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3266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3266C3"/>
    <w:rPr>
      <w:rFonts w:ascii="Courier New" w:hAnsi="Courier New" w:cs="Courier New"/>
    </w:rPr>
  </w:style>
  <w:style w:type="paragraph" w:styleId="Akapitzlist">
    <w:name w:val="List Paragraph"/>
    <w:basedOn w:val="Normalny"/>
    <w:uiPriority w:val="34"/>
    <w:qFormat/>
    <w:rsid w:val="00E315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599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4</Pages>
  <Words>770</Words>
  <Characters>4624</Characters>
  <Application>Microsoft Office Word</Application>
  <DocSecurity>0</DocSecurity>
  <Lines>38</Lines>
  <Paragraphs>10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MrMateczko</dc:creator>
  <cp:keywords/>
  <dc:description/>
  <cp:lastModifiedBy>MrMateczko</cp:lastModifiedBy>
  <cp:revision>9</cp:revision>
  <dcterms:created xsi:type="dcterms:W3CDTF">2018-05-07T21:33:00Z</dcterms:created>
  <dcterms:modified xsi:type="dcterms:W3CDTF">2018-05-08T00:18:00Z</dcterms:modified>
</cp:coreProperties>
</file>